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851" w:tblpY="-142"/>
        <w:tblW w:w="10457" w:type="dxa"/>
        <w:tblLook w:val="01E0" w:firstRow="1" w:lastRow="1" w:firstColumn="1" w:lastColumn="1" w:noHBand="0" w:noVBand="0"/>
      </w:tblPr>
      <w:tblGrid>
        <w:gridCol w:w="4962"/>
        <w:gridCol w:w="5495"/>
      </w:tblGrid>
      <w:tr w:rsidR="00E364E9" w:rsidRPr="00E364E9" w:rsidTr="00E46565">
        <w:trPr>
          <w:trHeight w:val="1254"/>
        </w:trPr>
        <w:tc>
          <w:tcPr>
            <w:tcW w:w="4962" w:type="dxa"/>
          </w:tcPr>
          <w:p w:rsidR="00E46565" w:rsidRPr="004F6E54" w:rsidRDefault="00E46565">
            <w:pPr>
              <w:spacing w:after="0" w:line="240" w:lineRule="auto"/>
              <w:jc w:val="center"/>
              <w:rPr>
                <w:rFonts w:ascii="Times New Roman" w:eastAsia="Times New Roman" w:hAnsi="Times New Roman" w:cs="Times New Roman"/>
                <w:sz w:val="26"/>
                <w:szCs w:val="26"/>
              </w:rPr>
            </w:pPr>
            <w:r w:rsidRPr="004F6E54">
              <w:rPr>
                <w:rFonts w:ascii="Times New Roman" w:eastAsia="Times New Roman" w:hAnsi="Times New Roman" w:cs="Times New Roman"/>
                <w:sz w:val="26"/>
                <w:szCs w:val="26"/>
              </w:rPr>
              <w:t>BỘ TƯ PHÁP</w:t>
            </w:r>
          </w:p>
          <w:p w:rsidR="00E46565" w:rsidRPr="004F6E54" w:rsidRDefault="00E46565">
            <w:pPr>
              <w:spacing w:after="0" w:line="240" w:lineRule="auto"/>
              <w:jc w:val="center"/>
              <w:rPr>
                <w:rFonts w:ascii="Times New Roman" w:eastAsia="Times New Roman" w:hAnsi="Times New Roman" w:cs="Times New Roman"/>
                <w:b/>
                <w:sz w:val="26"/>
                <w:szCs w:val="26"/>
              </w:rPr>
            </w:pPr>
            <w:r w:rsidRPr="004F6E54">
              <w:rPr>
                <w:rFonts w:ascii="Times New Roman" w:eastAsia="Times New Roman" w:hAnsi="Times New Roman" w:cs="Times New Roman"/>
                <w:b/>
                <w:sz w:val="26"/>
                <w:szCs w:val="26"/>
              </w:rPr>
              <w:t>CỤC QUẢN LÝ THI HÀNH ÁN DÂN SỰ</w:t>
            </w:r>
          </w:p>
          <w:p w:rsidR="00E46565" w:rsidRPr="00E364E9" w:rsidRDefault="00E46565">
            <w:pPr>
              <w:spacing w:after="0" w:line="288" w:lineRule="auto"/>
              <w:jc w:val="center"/>
              <w:rPr>
                <w:rFonts w:ascii="Times New Roman" w:eastAsia="Times New Roman" w:hAnsi="Times New Roman" w:cs="Times New Roman"/>
                <w:sz w:val="28"/>
                <w:szCs w:val="28"/>
              </w:rPr>
            </w:pPr>
            <w:r w:rsidRPr="00E364E9">
              <w:rPr>
                <w:rFonts w:ascii="Times New Roman" w:hAnsi="Times New Roman" w:cs="Times New Roman"/>
                <w:noProof/>
                <w:sz w:val="28"/>
                <w:szCs w:val="28"/>
              </w:rPr>
              <mc:AlternateContent>
                <mc:Choice Requires="wps">
                  <w:drawing>
                    <wp:anchor distT="0" distB="0" distL="114300" distR="114300" simplePos="0" relativeHeight="251656704" behindDoc="0" locked="0" layoutInCell="1" allowOverlap="1" wp14:anchorId="653FF13B" wp14:editId="6116508E">
                      <wp:simplePos x="0" y="0"/>
                      <wp:positionH relativeFrom="column">
                        <wp:posOffset>1146175</wp:posOffset>
                      </wp:positionH>
                      <wp:positionV relativeFrom="paragraph">
                        <wp:posOffset>46355</wp:posOffset>
                      </wp:positionV>
                      <wp:extent cx="685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25pt,3.65pt" to="144.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" strokecolor="black [3040]"/>
                  </w:pict>
                </mc:Fallback>
              </mc:AlternateContent>
            </w:r>
          </w:p>
          <w:p w:rsidR="00E46565" w:rsidRPr="00E364E9" w:rsidRDefault="00E46565">
            <w:pPr>
              <w:spacing w:after="0" w:line="240" w:lineRule="auto"/>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 xml:space="preserve">              </w:t>
            </w:r>
          </w:p>
        </w:tc>
        <w:tc>
          <w:tcPr>
            <w:tcW w:w="5495" w:type="dxa"/>
            <w:hideMark/>
          </w:tcPr>
          <w:p w:rsidR="00E46565" w:rsidRPr="004F6E54" w:rsidRDefault="00E46565" w:rsidP="004F6E54">
            <w:pPr>
              <w:spacing w:after="0" w:line="240" w:lineRule="auto"/>
              <w:jc w:val="center"/>
              <w:rPr>
                <w:rFonts w:ascii="Times New Roman" w:eastAsia="Times New Roman" w:hAnsi="Times New Roman" w:cs="Times New Roman"/>
                <w:b/>
                <w:spacing w:val="-8"/>
                <w:sz w:val="26"/>
                <w:szCs w:val="26"/>
              </w:rPr>
            </w:pPr>
            <w:r w:rsidRPr="004F6E54">
              <w:rPr>
                <w:rFonts w:ascii="Times New Roman" w:eastAsia="Times New Roman" w:hAnsi="Times New Roman" w:cs="Times New Roman"/>
                <w:b/>
                <w:spacing w:val="-8"/>
                <w:sz w:val="26"/>
                <w:szCs w:val="26"/>
              </w:rPr>
              <w:t>CỘNG HÒA XÃ HỘI CHỦ NGHĨA VIỆT NAM</w:t>
            </w:r>
          </w:p>
          <w:p w:rsidR="00E46565" w:rsidRPr="00E364E9" w:rsidRDefault="00E46565">
            <w:pPr>
              <w:spacing w:after="120" w:line="240" w:lineRule="auto"/>
              <w:jc w:val="center"/>
              <w:rPr>
                <w:rFonts w:ascii="Times New Roman" w:eastAsia="Times New Roman" w:hAnsi="Times New Roman" w:cs="Times New Roman"/>
                <w:b/>
                <w:sz w:val="28"/>
                <w:szCs w:val="28"/>
              </w:rPr>
            </w:pPr>
            <w:r w:rsidRPr="00E364E9">
              <w:rPr>
                <w:rFonts w:ascii="Times New Roman" w:hAnsi="Times New Roman" w:cs="Times New Roman"/>
                <w:noProof/>
                <w:sz w:val="28"/>
                <w:szCs w:val="28"/>
              </w:rPr>
              <mc:AlternateContent>
                <mc:Choice Requires="wps">
                  <w:drawing>
                    <wp:anchor distT="4294967295" distB="4294967295" distL="114300" distR="114300" simplePos="0" relativeHeight="251657728" behindDoc="0" locked="0" layoutInCell="1" allowOverlap="1" wp14:anchorId="11EBB463" wp14:editId="1A74051F">
                      <wp:simplePos x="0" y="0"/>
                      <wp:positionH relativeFrom="column">
                        <wp:posOffset>668655</wp:posOffset>
                      </wp:positionH>
                      <wp:positionV relativeFrom="paragraph">
                        <wp:posOffset>176530</wp:posOffset>
                      </wp:positionV>
                      <wp:extent cx="2060575" cy="0"/>
                      <wp:effectExtent l="0" t="0" r="158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0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5pt,13.9pt" to="214.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ODL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"/>
                  </w:pict>
                </mc:Fallback>
              </mc:AlternateContent>
            </w:r>
            <w:r w:rsidRPr="00E364E9">
              <w:rPr>
                <w:rFonts w:ascii="Times New Roman" w:eastAsia="Times New Roman" w:hAnsi="Times New Roman" w:cs="Times New Roman"/>
                <w:b/>
                <w:sz w:val="28"/>
                <w:szCs w:val="28"/>
              </w:rPr>
              <w:t>Độc lập - Tự do - Hạnh phúc</w:t>
            </w:r>
          </w:p>
          <w:p w:rsidR="00E46565" w:rsidRPr="00E364E9" w:rsidRDefault="00E46565">
            <w:pPr>
              <w:spacing w:after="0" w:line="240" w:lineRule="auto"/>
              <w:rPr>
                <w:rFonts w:ascii="Times New Roman" w:eastAsia="Times New Roman" w:hAnsi="Times New Roman" w:cs="Times New Roman"/>
                <w:i/>
                <w:sz w:val="28"/>
                <w:szCs w:val="28"/>
              </w:rPr>
            </w:pPr>
            <w:r w:rsidRPr="00E364E9">
              <w:rPr>
                <w:rFonts w:ascii="Times New Roman" w:eastAsia="Times New Roman" w:hAnsi="Times New Roman" w:cs="Times New Roman"/>
                <w:i/>
                <w:sz w:val="28"/>
                <w:szCs w:val="28"/>
              </w:rPr>
              <w:t xml:space="preserve">           Hà Nội, ngày    tháng     năm 2026</w:t>
            </w:r>
          </w:p>
        </w:tc>
      </w:tr>
    </w:tbl>
    <w:p w:rsidR="004F6E54" w:rsidRDefault="00E46565" w:rsidP="00E46565">
      <w:pPr>
        <w:pStyle w:val="Heading4"/>
        <w:shd w:val="clear" w:color="auto" w:fill="FFFFFF"/>
        <w:spacing w:before="0" w:beforeAutospacing="0" w:after="0" w:afterAutospacing="0" w:line="315" w:lineRule="atLeast"/>
        <w:jc w:val="center"/>
        <w:rPr>
          <w:sz w:val="28"/>
          <w:szCs w:val="28"/>
        </w:rPr>
      </w:pPr>
      <w:r w:rsidRPr="00E364E9">
        <w:rPr>
          <w:sz w:val="28"/>
          <w:szCs w:val="28"/>
        </w:rPr>
        <w:t xml:space="preserve">BẢN ĐÁNH GIÁ THỦ TỤC HÀNH CHÍNH, VIỆC PHÂN </w:t>
      </w:r>
      <w:r w:rsidR="00CB0EF4" w:rsidRPr="00E364E9">
        <w:rPr>
          <w:sz w:val="28"/>
          <w:szCs w:val="28"/>
        </w:rPr>
        <w:t xml:space="preserve">QUYỀN, PHÂN </w:t>
      </w:r>
      <w:r w:rsidRPr="00E364E9">
        <w:rPr>
          <w:sz w:val="28"/>
          <w:szCs w:val="28"/>
        </w:rPr>
        <w:t>CẤP</w:t>
      </w:r>
      <w:r w:rsidR="0088633E" w:rsidRPr="00E364E9">
        <w:rPr>
          <w:sz w:val="28"/>
          <w:szCs w:val="28"/>
        </w:rPr>
        <w:t>,</w:t>
      </w:r>
      <w:r w:rsidRPr="00E364E9">
        <w:rPr>
          <w:sz w:val="28"/>
          <w:szCs w:val="28"/>
        </w:rPr>
        <w:t xml:space="preserve"> VIỆC ỨNG DỤNG, THÚC ĐẨY PHÁT TRIỂN KHOA HỌC, CÔNG NGHỆ, ĐỔI MỚI SÁNG TẠO VÀ CHUYỂN ĐỔI SỐ TRONG DỰ THẢO THÔNG TƯ QUY ĐỊNH QUY TRÌ</w:t>
      </w:r>
      <w:bookmarkStart w:id="0" w:name="_GoBack"/>
      <w:bookmarkEnd w:id="0"/>
      <w:r w:rsidRPr="00E364E9">
        <w:rPr>
          <w:sz w:val="28"/>
          <w:szCs w:val="28"/>
        </w:rPr>
        <w:t xml:space="preserve">NH XỬ LÝ, GIẢI QUYẾT ĐƠN KHIẾU NẠI, TỐ CÁO, KIẾN NGHỊ, PHẢN ÁNH </w:t>
      </w:r>
    </w:p>
    <w:p w:rsidR="00E46565" w:rsidRPr="00E364E9" w:rsidRDefault="00E46565" w:rsidP="00E46565">
      <w:pPr>
        <w:pStyle w:val="Heading4"/>
        <w:shd w:val="clear" w:color="auto" w:fill="FFFFFF"/>
        <w:spacing w:before="0" w:beforeAutospacing="0" w:after="0" w:afterAutospacing="0" w:line="315" w:lineRule="atLeast"/>
        <w:jc w:val="center"/>
        <w:rPr>
          <w:caps/>
          <w:sz w:val="28"/>
          <w:szCs w:val="28"/>
        </w:rPr>
      </w:pPr>
      <w:r w:rsidRPr="00E364E9">
        <w:rPr>
          <w:sz w:val="28"/>
          <w:szCs w:val="28"/>
        </w:rPr>
        <w:t>TRONG THI HÀNH ÁN DÂN SỰ</w:t>
      </w:r>
    </w:p>
    <w:p w:rsidR="00E46565" w:rsidRPr="00E364E9" w:rsidRDefault="004F6E54" w:rsidP="004F6E54">
      <w:pPr>
        <w:spacing w:before="120"/>
        <w:jc w:val="center"/>
        <w:rPr>
          <w:rFonts w:ascii="Times New Roman" w:eastAsia="Times New Roman" w:hAnsi="Times New Roman" w:cs="Times New Roman"/>
          <w:sz w:val="28"/>
          <w:szCs w:val="28"/>
        </w:rPr>
      </w:pPr>
      <w:r w:rsidRPr="00E364E9">
        <w:rPr>
          <w:rFonts w:ascii="Times New Roman" w:hAnsi="Times New Roman" w:cs="Times New Roman"/>
          <w:noProof/>
          <w:sz w:val="28"/>
          <w:szCs w:val="28"/>
        </w:rPr>
        <mc:AlternateContent>
          <mc:Choice Requires="wps">
            <w:drawing>
              <wp:anchor distT="4294967295" distB="4294967295" distL="114300" distR="114300" simplePos="0" relativeHeight="251658752" behindDoc="0" locked="0" layoutInCell="1" allowOverlap="1" wp14:anchorId="1A381C41" wp14:editId="75A09AD7">
                <wp:simplePos x="0" y="0"/>
                <wp:positionH relativeFrom="column">
                  <wp:posOffset>2240280</wp:posOffset>
                </wp:positionH>
                <wp:positionV relativeFrom="paragraph">
                  <wp:posOffset>38100</wp:posOffset>
                </wp:positionV>
                <wp:extent cx="1412240" cy="0"/>
                <wp:effectExtent l="0" t="0" r="165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22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4pt,3pt" to="287.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" strokecolor="#4a7ebb">
                <o:lock v:ext="edit" shapetype="f"/>
              </v:line>
            </w:pict>
          </mc:Fallback>
        </mc:AlternateContent>
      </w:r>
    </w:p>
    <w:p w:rsidR="00E46565" w:rsidRPr="00E364E9" w:rsidRDefault="00E46565" w:rsidP="00E46565">
      <w:pPr>
        <w:pStyle w:val="Heading4"/>
        <w:shd w:val="clear" w:color="auto" w:fill="FFFFFF"/>
        <w:spacing w:before="0" w:beforeAutospacing="0" w:after="0" w:afterAutospacing="0" w:line="315" w:lineRule="atLeast"/>
        <w:ind w:firstLine="851"/>
        <w:jc w:val="both"/>
        <w:rPr>
          <w:b w:val="0"/>
          <w:sz w:val="28"/>
          <w:szCs w:val="28"/>
        </w:rPr>
      </w:pPr>
      <w:r w:rsidRPr="00E364E9">
        <w:rPr>
          <w:b w:val="0"/>
          <w:sz w:val="28"/>
          <w:szCs w:val="28"/>
        </w:rPr>
        <w:t>Thực hiện quy định của Luật Ban hành văn bản quy phạm pháp luật, Bộ Tư pháp đã tiến hành đánh giá thủ tục hành chính, việc phân cấp nhiệm vụ, quyền hạn, việc ứng dụng, thúc đẩy phát triển khoa học, công nghệ, đổi mới sáng tạo và chuyển đổi số trong Dự thảo Thông tư Quy định quy trình xử lý, giải quyết đơn khiếu nại, tố cáo, kiến nghị, phản ánh trong thi hành án dân sự</w:t>
      </w:r>
      <w:r w:rsidRPr="00E364E9">
        <w:rPr>
          <w:sz w:val="28"/>
          <w:szCs w:val="28"/>
        </w:rPr>
        <w:t xml:space="preserve"> </w:t>
      </w:r>
      <w:r w:rsidRPr="00E364E9">
        <w:rPr>
          <w:b w:val="0"/>
          <w:sz w:val="28"/>
          <w:szCs w:val="28"/>
        </w:rPr>
        <w:t>(THADS) (sau đây xin gọi là dự thảo Thông tư). Kết quả như sau:</w:t>
      </w:r>
    </w:p>
    <w:p w:rsidR="00E46565" w:rsidRPr="00E364E9" w:rsidRDefault="00E46565" w:rsidP="00E46565">
      <w:pPr>
        <w:spacing w:before="120" w:after="120" w:line="360" w:lineRule="exact"/>
        <w:ind w:firstLine="709"/>
        <w:jc w:val="both"/>
        <w:rPr>
          <w:rFonts w:ascii="Times New Roman" w:eastAsia="Times New Roman" w:hAnsi="Times New Roman" w:cs="Times New Roman"/>
          <w:b/>
          <w:sz w:val="28"/>
          <w:szCs w:val="28"/>
        </w:rPr>
      </w:pPr>
      <w:r w:rsidRPr="00E364E9">
        <w:rPr>
          <w:rFonts w:ascii="Times New Roman" w:eastAsia="Times New Roman" w:hAnsi="Times New Roman" w:cs="Times New Roman"/>
          <w:b/>
          <w:sz w:val="28"/>
          <w:szCs w:val="28"/>
        </w:rPr>
        <w:t>I. TỔ CHỨC THỰC HIỆN ĐÁNH GIÁ</w:t>
      </w:r>
    </w:p>
    <w:p w:rsidR="00E46565" w:rsidRPr="00E364E9" w:rsidRDefault="00E46565" w:rsidP="00E46565">
      <w:pPr>
        <w:spacing w:before="120" w:after="120" w:line="360" w:lineRule="exact"/>
        <w:ind w:firstLine="720"/>
        <w:jc w:val="both"/>
        <w:rPr>
          <w:rFonts w:ascii="Times New Roman" w:eastAsia="Times New Roman" w:hAnsi="Times New Roman" w:cs="Times New Roman"/>
          <w:b/>
          <w:sz w:val="28"/>
          <w:szCs w:val="28"/>
        </w:rPr>
      </w:pPr>
      <w:r w:rsidRPr="00E364E9">
        <w:rPr>
          <w:rFonts w:ascii="Times New Roman" w:eastAsia="Times New Roman" w:hAnsi="Times New Roman" w:cs="Times New Roman"/>
          <w:b/>
          <w:sz w:val="28"/>
          <w:szCs w:val="28"/>
        </w:rPr>
        <w:t>1. Bối cảnh xây dựng dự thảo Thông tư</w:t>
      </w:r>
    </w:p>
    <w:p w:rsidR="00E46565" w:rsidRPr="00E364E9" w:rsidRDefault="00E46565" w:rsidP="00E46565">
      <w:pPr>
        <w:spacing w:before="120" w:after="120" w:line="360" w:lineRule="exact"/>
        <w:ind w:firstLine="720"/>
        <w:jc w:val="both"/>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 xml:space="preserve">Luật THADS số 106/2025/QH15 được Quốc hội khóa XV thông qua ngày 05/12/2025 tại Kỳ họp thứ 10 và có hiệu lực thi hành từ ngày 01/7/2026. Luật đã sửa đổi, bổ sung nhiều quy định quan trọng về tổ chức và hoạt động THADS nhằm bảo đảm phù hợp với yêu cầu cải cách tổ chức bộ máy nhà nước và triển khai mô hình chính quyền địa phương hai cấp. Theo đó, hệ thống cơ quan THADS được tổ chức lại theo hướng tinh gọn, không còn quy định cơ quan THADS cấp Chi cục; các Cục THADS được đổi thành THADS tỉnh, thành phố, trong đó có các Phòng THADS khu vực trực thuộc, thực hiện chủ yếu nhiệm vụ tổ chức thi hành án, không thực hiện nhiệm vụ </w:t>
      </w:r>
      <w:r w:rsidR="006F0629" w:rsidRPr="00E364E9">
        <w:rPr>
          <w:rFonts w:ascii="Times New Roman" w:eastAsia="Times New Roman" w:hAnsi="Times New Roman" w:cs="Times New Roman"/>
          <w:sz w:val="28"/>
          <w:szCs w:val="28"/>
        </w:rPr>
        <w:t>giải quyết khiếu nại, tố cáo theo thẩm quyền</w:t>
      </w:r>
      <w:r w:rsidRPr="00E364E9">
        <w:rPr>
          <w:rFonts w:ascii="Times New Roman" w:eastAsia="Times New Roman" w:hAnsi="Times New Roman" w:cs="Times New Roman"/>
          <w:sz w:val="28"/>
          <w:szCs w:val="28"/>
        </w:rPr>
        <w:t>. Việc thay đổi mô hình tổ chức và một số trình tự, thủ tục THADS theo quy định của Luật đặt ra yêu cầu phải rà soát, sửa đổi, bổ sung các quy định liên quan đến quy trình xử lý, giải quyết đơn khiếu nại, tố cáo, kiến nghị, phản ánh trong THADS để bảo đảm phù hợp và thống nhất trong quá trình tổ chức thực hiện.</w:t>
      </w:r>
    </w:p>
    <w:p w:rsidR="006F0629" w:rsidRPr="00E364E9" w:rsidRDefault="00E46565" w:rsidP="00E46565">
      <w:pPr>
        <w:spacing w:before="120" w:after="120" w:line="360" w:lineRule="exact"/>
        <w:ind w:firstLine="720"/>
        <w:jc w:val="both"/>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 xml:space="preserve">Theo quy định của Luật Thi hành án dân sự năm 2025 và Nghị định số 09/2026/NĐ-CP của Chính phủ quy định về chức năng, nhiệm vụ, quyền hạn của Bộ Tư pháp, Bộ Tư pháp là cơ quan đầu mối giúp Chính phủ thống nhất quản lý nhà nước về THADS và có trách nhiệm ban hành hoặc trình cấp có thẩm quyền ban hành các văn bản quy phạm pháp luật để hướng dẫn thi hành. Đồng thời, theo quy định của Luật Ban hành văn bản quy phạm pháp luật, Bộ trưởng, </w:t>
      </w:r>
      <w:r w:rsidRPr="00E364E9">
        <w:rPr>
          <w:rFonts w:ascii="Times New Roman" w:eastAsia="Times New Roman" w:hAnsi="Times New Roman" w:cs="Times New Roman"/>
          <w:sz w:val="28"/>
          <w:szCs w:val="28"/>
        </w:rPr>
        <w:lastRenderedPageBreak/>
        <w:t xml:space="preserve">Thủ trưởng cơ quan ngang bộ được ban hành thông tư để quy định biện pháp thực hiện chức năng quản lý nhà nước của bộ, ngành mình. </w:t>
      </w:r>
    </w:p>
    <w:p w:rsidR="006F0629" w:rsidRPr="00E364E9" w:rsidRDefault="00E46565" w:rsidP="006F0629">
      <w:pPr>
        <w:spacing w:before="120" w:after="120" w:line="340" w:lineRule="exact"/>
        <w:ind w:firstLine="720"/>
        <w:jc w:val="both"/>
        <w:rPr>
          <w:rFonts w:ascii="Times New Roman" w:hAnsi="Times New Roman" w:cs="Times New Roman"/>
          <w:iCs/>
          <w:sz w:val="28"/>
          <w:szCs w:val="28"/>
          <w:lang w:val="nl-NL"/>
        </w:rPr>
      </w:pPr>
      <w:r w:rsidRPr="00E364E9">
        <w:rPr>
          <w:rFonts w:ascii="Times New Roman" w:eastAsia="Times New Roman" w:hAnsi="Times New Roman" w:cs="Times New Roman"/>
          <w:sz w:val="28"/>
          <w:szCs w:val="28"/>
        </w:rPr>
        <w:t xml:space="preserve">Bên cạnh đó, quá trình triển khai thực hiện Thông tư số </w:t>
      </w:r>
      <w:r w:rsidR="006F0629" w:rsidRPr="00E364E9">
        <w:rPr>
          <w:rFonts w:ascii="Times New Roman" w:eastAsia="Times New Roman" w:hAnsi="Times New Roman" w:cs="Times New Roman"/>
          <w:sz w:val="28"/>
          <w:szCs w:val="28"/>
        </w:rPr>
        <w:t xml:space="preserve">13/2021/TT-BTP của Bộ trưởng Bộ </w:t>
      </w:r>
      <w:r w:rsidR="006F0629" w:rsidRPr="00E364E9">
        <w:rPr>
          <w:rFonts w:ascii="Times New Roman" w:hAnsi="Times New Roman" w:cs="Times New Roman"/>
          <w:iCs/>
          <w:sz w:val="28"/>
          <w:szCs w:val="28"/>
          <w:lang w:val="nl-NL"/>
        </w:rPr>
        <w:t>Tư pháp đã bộc lộ những bất cập, những hạn chế, không còn phù hợp với tình hình thực tiễn hiệ</w:t>
      </w:r>
      <w:r w:rsidR="00433F27" w:rsidRPr="00E364E9">
        <w:rPr>
          <w:rFonts w:ascii="Times New Roman" w:hAnsi="Times New Roman" w:cs="Times New Roman"/>
          <w:iCs/>
          <w:sz w:val="28"/>
          <w:szCs w:val="28"/>
          <w:lang w:val="nl-NL"/>
        </w:rPr>
        <w:t xml:space="preserve">n nay khi </w:t>
      </w:r>
      <w:r w:rsidR="006F0629" w:rsidRPr="00E364E9">
        <w:rPr>
          <w:rFonts w:ascii="Times New Roman" w:hAnsi="Times New Roman" w:cs="Times New Roman"/>
          <w:iCs/>
          <w:sz w:val="28"/>
          <w:szCs w:val="28"/>
          <w:lang w:val="nl-NL"/>
        </w:rPr>
        <w:t xml:space="preserve">mô hình cơ quan THADS chỉ còn một cấp và tương ứng về thẩm quyền giải quyết khiếu nại, tố cáo, kiến nghị, phản ánh trong THADS cũng chỉ còn ở cấp tỉnh. Việc thực hiện nhiệm vụ giải quyết khiếu nại, tố cáo và công tác kiểm tra, hướng dẫn nghiệp vụ về giải quyết khiếu nại, tố cáo trong </w:t>
      </w:r>
      <w:r w:rsidR="006F0629" w:rsidRPr="00E364E9">
        <w:rPr>
          <w:rFonts w:ascii="Times New Roman" w:hAnsi="Times New Roman" w:cs="Times New Roman"/>
          <w:sz w:val="28"/>
          <w:szCs w:val="28"/>
          <w:lang w:val="nl-NL"/>
        </w:rPr>
        <w:t xml:space="preserve">THADS </w:t>
      </w:r>
      <w:r w:rsidR="006F0629" w:rsidRPr="00E364E9">
        <w:rPr>
          <w:rFonts w:ascii="Times New Roman" w:hAnsi="Times New Roman" w:cs="Times New Roman"/>
          <w:iCs/>
          <w:sz w:val="28"/>
          <w:szCs w:val="28"/>
          <w:lang w:val="nl-NL"/>
        </w:rPr>
        <w:t xml:space="preserve">cho thấy bộc lộ một số hạn chế, vướng mắc, bất cập, ảnh hưởng đến hiệu quả, chất lượng giải quyết khiếu nại, tố cáo như: một số nội dung khiếu nại, tố cáo phát sinh trên thực tế nhưng chưa được hướng dẫn, quy định rõ; một số nội dung quy định hiện nay đã có văn bản pháp luật mới thay thế... Những khó khăn, vướng mắc bất cập này không chỉ ảnh hưởng đến quyền và lợi ích hợp pháp của các bên đương sự, người có quyền và lợi ích liên quan mà còn ảnh hưởng đến hiệu quả công tác giải quyết khiếu nại, tố cáo nói riêng, công tác </w:t>
      </w:r>
      <w:r w:rsidR="006F0629" w:rsidRPr="00E364E9">
        <w:rPr>
          <w:rFonts w:ascii="Times New Roman" w:hAnsi="Times New Roman" w:cs="Times New Roman"/>
          <w:sz w:val="28"/>
          <w:szCs w:val="28"/>
          <w:lang w:val="nl-NL"/>
        </w:rPr>
        <w:t xml:space="preserve">THADS </w:t>
      </w:r>
      <w:r w:rsidR="006F0629" w:rsidRPr="00E364E9">
        <w:rPr>
          <w:rFonts w:ascii="Times New Roman" w:hAnsi="Times New Roman" w:cs="Times New Roman"/>
          <w:iCs/>
          <w:sz w:val="28"/>
          <w:szCs w:val="28"/>
          <w:lang w:val="nl-NL"/>
        </w:rPr>
        <w:t xml:space="preserve">nói chung. </w:t>
      </w:r>
    </w:p>
    <w:p w:rsidR="006F0629" w:rsidRPr="00E364E9" w:rsidRDefault="006F0629" w:rsidP="006F0629">
      <w:pPr>
        <w:spacing w:before="120" w:after="120" w:line="340" w:lineRule="exact"/>
        <w:ind w:firstLine="720"/>
        <w:jc w:val="both"/>
        <w:rPr>
          <w:rFonts w:ascii="Times New Roman" w:hAnsi="Times New Roman" w:cs="Times New Roman"/>
          <w:sz w:val="28"/>
          <w:szCs w:val="28"/>
          <w:shd w:val="clear" w:color="auto" w:fill="FFFFFF"/>
          <w:lang w:val="nl-NL"/>
        </w:rPr>
      </w:pPr>
      <w:r w:rsidRPr="00E364E9">
        <w:rPr>
          <w:rFonts w:ascii="Times New Roman" w:hAnsi="Times New Roman" w:cs="Times New Roman"/>
          <w:iCs/>
          <w:sz w:val="28"/>
          <w:szCs w:val="28"/>
          <w:lang w:val="nl-NL"/>
        </w:rPr>
        <w:t xml:space="preserve">Mặt khác, tình trạng đương sự lợi dụng quyền tự do dân chủ để thực hiện việc khiếu nại, tố cáo trong khi đã được giải quyết nhiều lần, đúng pháp luật cũng là một nguyên nhân chủ yếu dẫn đến kéo dài việc thi hành án, gây quá tải cho cơ quan THADS trong giải quyết khiếu nại, tố cáo. Trong khi số lượng đơn khiếu nại, tố cáo, kiến nghị phản ánh ngày càng tăng thì đội ngũ công chức tham mưu về công tác tiếp công dân, giải quyết khiếu nại, tố cáo đang thiếu hụt về số lượng, một số chưa đáp ứng được yêu cầu nhiệm vụ dẫn đến quá tải trong thực hiện nhiệm vụ, công vụ. </w:t>
      </w:r>
      <w:r w:rsidRPr="00E364E9">
        <w:rPr>
          <w:rFonts w:ascii="Times New Roman" w:hAnsi="Times New Roman" w:cs="Times New Roman"/>
          <w:sz w:val="28"/>
          <w:szCs w:val="28"/>
          <w:lang w:val="pt-BR"/>
        </w:rPr>
        <w:t xml:space="preserve">Do đó, cần thiết phải ban hành thông tư quy định về quy trình xử lý, giải quyết đơn khiếu nại, tố cáo, kiến nghị, phản ánh trong THADS để đảm bảo phù hợp, thống nhất với các quy phạm pháp luật về khiếu nại, tố cáo có liên quan đến </w:t>
      </w:r>
      <w:r w:rsidRPr="00E364E9">
        <w:rPr>
          <w:rFonts w:ascii="Times New Roman" w:hAnsi="Times New Roman" w:cs="Times New Roman"/>
          <w:sz w:val="28"/>
          <w:szCs w:val="28"/>
          <w:lang w:val="nl-NL"/>
        </w:rPr>
        <w:t>THADS và khắc phục những bất cập hạn chế trong công tác giải quyết khiếu nại, tố cáo trong THADS, đảm bảo thực hiện chức năng quản lý nhà nước trong THADS được giao cho Bộ Tư pháp</w:t>
      </w:r>
      <w:r w:rsidRPr="00E364E9">
        <w:rPr>
          <w:rFonts w:ascii="Times New Roman" w:hAnsi="Times New Roman" w:cs="Times New Roman"/>
          <w:sz w:val="28"/>
          <w:szCs w:val="28"/>
          <w:lang w:val="pt-BR"/>
        </w:rPr>
        <w:t>.</w:t>
      </w:r>
      <w:r w:rsidRPr="00E364E9">
        <w:rPr>
          <w:rFonts w:ascii="Times New Roman" w:hAnsi="Times New Roman" w:cs="Times New Roman"/>
          <w:sz w:val="28"/>
          <w:szCs w:val="28"/>
          <w:shd w:val="clear" w:color="auto" w:fill="FFFFFF"/>
          <w:lang w:val="nl-NL"/>
        </w:rPr>
        <w:t xml:space="preserve"> </w:t>
      </w:r>
    </w:p>
    <w:p w:rsidR="00433F27" w:rsidRPr="00E364E9" w:rsidRDefault="00433F27" w:rsidP="006F0629">
      <w:pPr>
        <w:spacing w:before="120" w:after="120" w:line="340" w:lineRule="exact"/>
        <w:ind w:firstLine="720"/>
        <w:jc w:val="both"/>
        <w:rPr>
          <w:rFonts w:ascii="Times New Roman" w:hAnsi="Times New Roman" w:cs="Times New Roman"/>
          <w:sz w:val="28"/>
          <w:szCs w:val="28"/>
          <w:shd w:val="clear" w:color="auto" w:fill="FFFFFF"/>
          <w:lang w:val="nl-NL"/>
        </w:rPr>
      </w:pPr>
      <w:r w:rsidRPr="00E364E9">
        <w:rPr>
          <w:rFonts w:ascii="Times New Roman" w:hAnsi="Times New Roman" w:cs="Times New Roman"/>
          <w:sz w:val="28"/>
          <w:szCs w:val="28"/>
          <w:shd w:val="clear" w:color="auto" w:fill="FFFFFF"/>
          <w:lang w:val="nl-NL"/>
        </w:rPr>
        <w:t xml:space="preserve">Do đó, việc Bộ trưởng ban hành Thông tư </w:t>
      </w:r>
      <w:r w:rsidRPr="00E364E9">
        <w:rPr>
          <w:rFonts w:ascii="Times New Roman" w:hAnsi="Times New Roman" w:cs="Times New Roman"/>
          <w:sz w:val="28"/>
          <w:szCs w:val="28"/>
          <w:lang w:val="nl-NL"/>
        </w:rPr>
        <w:t>quy định quy trình xử lý, giải quyết đơn khiếu nại, tố cáo, kiến nghị, phản ánh trong THADS</w:t>
      </w:r>
      <w:r w:rsidRPr="00E364E9">
        <w:rPr>
          <w:rFonts w:ascii="Times New Roman" w:hAnsi="Times New Roman" w:cs="Times New Roman"/>
          <w:sz w:val="28"/>
          <w:szCs w:val="28"/>
          <w:shd w:val="clear" w:color="auto" w:fill="FFFFFF"/>
          <w:lang w:val="nl-NL"/>
        </w:rPr>
        <w:t xml:space="preserve"> là cần thiết</w:t>
      </w:r>
    </w:p>
    <w:p w:rsidR="00E46565" w:rsidRPr="00E364E9" w:rsidRDefault="00E46565" w:rsidP="006F0629">
      <w:pPr>
        <w:spacing w:before="120" w:after="120" w:line="360" w:lineRule="exact"/>
        <w:ind w:firstLine="720"/>
        <w:jc w:val="both"/>
        <w:rPr>
          <w:rFonts w:ascii="Times New Roman" w:eastAsia="Times New Roman" w:hAnsi="Times New Roman" w:cs="Times New Roman"/>
          <w:b/>
          <w:sz w:val="28"/>
          <w:szCs w:val="28"/>
        </w:rPr>
      </w:pPr>
      <w:r w:rsidRPr="00E364E9">
        <w:rPr>
          <w:rFonts w:ascii="Times New Roman" w:eastAsia="Times New Roman" w:hAnsi="Times New Roman" w:cs="Times New Roman"/>
          <w:b/>
          <w:sz w:val="28"/>
          <w:szCs w:val="28"/>
        </w:rPr>
        <w:t>2. Mục đích, yêu cầu đánh giá</w:t>
      </w:r>
    </w:p>
    <w:p w:rsidR="00E46565" w:rsidRPr="00E364E9" w:rsidRDefault="00E46565" w:rsidP="00E46565">
      <w:pPr>
        <w:spacing w:before="120" w:after="120" w:line="360" w:lineRule="exact"/>
        <w:ind w:firstLine="720"/>
        <w:jc w:val="both"/>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 Thực hiện rà soát các thủ tục hành chính (TTHC) được sửa đổi, bổ sung hoặc bãi bỏ trong dự thảo Thông tư (nếu có). Nghiên cứu, xem xét về sự cần thiết, tính hợp lý, tính hợp pháp của TTHC cũng như tính các chi phí mà cá nhân, tổ chức phải bỏ ra khi thực hiện TTHC để cân nhắc, lựa chọn phương án, giải pháp tối ưu cho việc ban hành mới hoặc sửa đổi, bổ sung TTHC.</w:t>
      </w:r>
    </w:p>
    <w:p w:rsidR="00E46565" w:rsidRPr="00E364E9" w:rsidRDefault="00E46565" w:rsidP="00E46565">
      <w:pPr>
        <w:spacing w:before="120" w:after="120" w:line="360" w:lineRule="exact"/>
        <w:ind w:firstLine="720"/>
        <w:jc w:val="both"/>
        <w:rPr>
          <w:rFonts w:ascii="Times New Roman" w:eastAsia="Helvetica" w:hAnsi="Times New Roman" w:cs="Times New Roman"/>
          <w:sz w:val="28"/>
          <w:szCs w:val="28"/>
          <w:shd w:val="clear" w:color="auto" w:fill="FFFFFF"/>
        </w:rPr>
      </w:pPr>
      <w:r w:rsidRPr="00E364E9">
        <w:rPr>
          <w:rFonts w:ascii="Times New Roman" w:eastAsia="Times New Roman" w:hAnsi="Times New Roman" w:cs="Times New Roman"/>
          <w:sz w:val="28"/>
          <w:szCs w:val="28"/>
        </w:rPr>
        <w:t>- Rà soát nội dung dự thảo Thông tư, xác định các nội dung phân quyền, phân cấp trong thực hiện nhiệm vụ, quyền hạn của các cơ quan, tổ chức, cá nhân trong hoạt động THADS</w:t>
      </w:r>
      <w:r w:rsidRPr="00E364E9">
        <w:rPr>
          <w:rFonts w:ascii="Times New Roman" w:eastAsia="Helvetica" w:hAnsi="Times New Roman" w:cs="Times New Roman"/>
          <w:sz w:val="28"/>
          <w:szCs w:val="28"/>
          <w:shd w:val="clear" w:color="auto" w:fill="FFFFFF"/>
        </w:rPr>
        <w:t xml:space="preserve">. Việc phân quyền, phân cấp phải bảo đảm rõ chủ thể, </w:t>
      </w:r>
      <w:r w:rsidRPr="00E364E9">
        <w:rPr>
          <w:rFonts w:ascii="Times New Roman" w:eastAsia="Helvetica" w:hAnsi="Times New Roman" w:cs="Times New Roman"/>
          <w:sz w:val="28"/>
          <w:szCs w:val="28"/>
          <w:shd w:val="clear" w:color="auto" w:fill="FFFFFF"/>
        </w:rPr>
        <w:lastRenderedPageBreak/>
        <w:t>nội dung, phạm vi nhiệm vụ, quyền hạn, công khai theo quy định của Hiến pháp và pháp luật.</w:t>
      </w:r>
    </w:p>
    <w:p w:rsidR="00E46565" w:rsidRPr="00E364E9" w:rsidRDefault="00E46565" w:rsidP="00E46565">
      <w:pPr>
        <w:spacing w:before="120" w:after="120" w:line="360" w:lineRule="exact"/>
        <w:ind w:firstLine="720"/>
        <w:jc w:val="both"/>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 Rà soát nội dung, xác định, đánh giá các nội dung liên quan đến việc ứng dụng, thúc đẩy phát triển khoa học, công nghệ, đổi mới sáng tạo và chuyển đổi số trong dự thảo đảm bảo đồng bộ, thống nhất, có tính khả thi khi tổ chức thực hiện trên thực tiễn.</w:t>
      </w:r>
    </w:p>
    <w:p w:rsidR="00E46565" w:rsidRPr="00E364E9" w:rsidRDefault="00E46565" w:rsidP="00E46565">
      <w:pPr>
        <w:spacing w:before="120" w:after="120" w:line="360" w:lineRule="exact"/>
        <w:ind w:firstLine="720"/>
        <w:jc w:val="both"/>
        <w:rPr>
          <w:rFonts w:ascii="Times New Roman" w:hAnsi="Times New Roman" w:cs="Times New Roman"/>
          <w:b/>
          <w:sz w:val="28"/>
          <w:szCs w:val="28"/>
          <w:lang w:val="nl-NL"/>
        </w:rPr>
      </w:pPr>
      <w:r w:rsidRPr="00E364E9">
        <w:rPr>
          <w:rFonts w:ascii="Times New Roman" w:hAnsi="Times New Roman" w:cs="Times New Roman"/>
          <w:b/>
          <w:sz w:val="28"/>
          <w:szCs w:val="28"/>
          <w:lang w:val="nl-NL"/>
        </w:rPr>
        <w:t>II. KẾT QUẢ ĐÁNH GIÁ</w:t>
      </w:r>
    </w:p>
    <w:p w:rsidR="00E46565" w:rsidRPr="00E364E9" w:rsidRDefault="00E46565" w:rsidP="00E46565">
      <w:pPr>
        <w:spacing w:before="120" w:after="120" w:line="360" w:lineRule="exact"/>
        <w:ind w:firstLine="720"/>
        <w:jc w:val="both"/>
        <w:rPr>
          <w:rFonts w:ascii="Times New Roman" w:eastAsia="Times New Roman" w:hAnsi="Times New Roman" w:cs="Times New Roman"/>
          <w:b/>
          <w:bCs/>
          <w:sz w:val="28"/>
          <w:szCs w:val="28"/>
        </w:rPr>
      </w:pPr>
      <w:r w:rsidRPr="00E364E9">
        <w:rPr>
          <w:rFonts w:ascii="Times New Roman" w:eastAsia="Times New Roman" w:hAnsi="Times New Roman" w:cs="Times New Roman"/>
          <w:b/>
          <w:bCs/>
          <w:sz w:val="28"/>
          <w:szCs w:val="28"/>
        </w:rPr>
        <w:t>1. Đánh giá thủ tục hành chính</w:t>
      </w:r>
    </w:p>
    <w:p w:rsidR="00E46565" w:rsidRPr="00E364E9" w:rsidRDefault="00003D20" w:rsidP="00433F27">
      <w:pPr>
        <w:spacing w:before="120" w:after="120" w:line="360" w:lineRule="exact"/>
        <w:ind w:firstLine="720"/>
        <w:jc w:val="both"/>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Dự thảo Thông tư</w:t>
      </w:r>
      <w:r w:rsidR="00A35359" w:rsidRPr="00E364E9">
        <w:rPr>
          <w:rFonts w:ascii="Times New Roman" w:eastAsia="Times New Roman" w:hAnsi="Times New Roman" w:cs="Times New Roman"/>
          <w:sz w:val="28"/>
          <w:szCs w:val="28"/>
        </w:rPr>
        <w:t xml:space="preserve"> không phát sinh thủ tục hành chính.</w:t>
      </w:r>
    </w:p>
    <w:p w:rsidR="00E46565" w:rsidRPr="00E364E9" w:rsidRDefault="00E46565" w:rsidP="00E46565">
      <w:pPr>
        <w:spacing w:before="120" w:after="120" w:line="360" w:lineRule="exact"/>
        <w:ind w:firstLine="709"/>
        <w:jc w:val="both"/>
        <w:rPr>
          <w:rFonts w:ascii="Times New Roman" w:eastAsia="Times New Roman" w:hAnsi="Times New Roman" w:cs="Times New Roman"/>
          <w:b/>
          <w:bCs/>
          <w:sz w:val="28"/>
          <w:szCs w:val="28"/>
        </w:rPr>
      </w:pPr>
      <w:r w:rsidRPr="00E364E9">
        <w:rPr>
          <w:rFonts w:ascii="Times New Roman" w:eastAsia="Times New Roman" w:hAnsi="Times New Roman" w:cs="Times New Roman"/>
          <w:b/>
          <w:bCs/>
          <w:sz w:val="28"/>
          <w:szCs w:val="28"/>
        </w:rPr>
        <w:t>2. Việc phân cấp, phân quyền trong dự thảo Thông tư</w:t>
      </w:r>
    </w:p>
    <w:p w:rsidR="00003D20" w:rsidRPr="00E364E9" w:rsidRDefault="00E46565" w:rsidP="00E46565">
      <w:pPr>
        <w:spacing w:before="120" w:after="120" w:line="360" w:lineRule="exact"/>
        <w:ind w:firstLine="709"/>
        <w:jc w:val="both"/>
        <w:rPr>
          <w:rFonts w:ascii="Times New Roman" w:eastAsia="Times New Roman" w:hAnsi="Times New Roman" w:cs="Times New Roman"/>
          <w:bCs/>
          <w:spacing w:val="-2"/>
          <w:sz w:val="28"/>
          <w:szCs w:val="28"/>
        </w:rPr>
      </w:pPr>
      <w:r w:rsidRPr="00E364E9">
        <w:rPr>
          <w:rFonts w:ascii="Times New Roman" w:eastAsia="Times New Roman" w:hAnsi="Times New Roman" w:cs="Times New Roman"/>
          <w:bCs/>
          <w:spacing w:val="-2"/>
          <w:sz w:val="28"/>
          <w:szCs w:val="28"/>
        </w:rPr>
        <w:t xml:space="preserve">Thực hiện Kết luận số 162-KL/TW ngày 06/6/2025 của Bộ Chính trị, Ban Bí thư và chủ trương, đường lối, nhiệm vụ, giải pháp về đẩy mạnh phân cấp, phân quyền, Luật THADS năm 2025 đã quy định mô hình cơ quan THADS một cấp tại địa phương (gồm 34 cơ quan THADS tỉnh, thành phố, trong đó có 355 Phòng THADS khu vực). </w:t>
      </w:r>
    </w:p>
    <w:p w:rsidR="00E46565" w:rsidRPr="00E364E9" w:rsidRDefault="0088633E" w:rsidP="00E46565">
      <w:pPr>
        <w:spacing w:before="120" w:after="120" w:line="360" w:lineRule="exact"/>
        <w:ind w:firstLine="709"/>
        <w:jc w:val="both"/>
        <w:rPr>
          <w:rFonts w:ascii="Times New Roman" w:eastAsia="Times New Roman" w:hAnsi="Times New Roman" w:cs="Times New Roman"/>
          <w:bCs/>
          <w:spacing w:val="-2"/>
          <w:sz w:val="28"/>
          <w:szCs w:val="28"/>
        </w:rPr>
      </w:pPr>
      <w:r w:rsidRPr="00E364E9">
        <w:rPr>
          <w:rFonts w:ascii="Times New Roman" w:eastAsia="Times New Roman" w:hAnsi="Times New Roman" w:cs="Times New Roman"/>
          <w:bCs/>
          <w:spacing w:val="-2"/>
          <w:sz w:val="28"/>
          <w:szCs w:val="28"/>
        </w:rPr>
        <w:t>Để t</w:t>
      </w:r>
      <w:r w:rsidR="00E46565" w:rsidRPr="00E364E9">
        <w:rPr>
          <w:rFonts w:ascii="Times New Roman" w:eastAsia="Times New Roman" w:hAnsi="Times New Roman" w:cs="Times New Roman"/>
          <w:bCs/>
          <w:spacing w:val="-2"/>
          <w:sz w:val="28"/>
          <w:szCs w:val="28"/>
        </w:rPr>
        <w:t xml:space="preserve">hể chế hóa nguyên tắc phân cấp, phân quyền trong công tác </w:t>
      </w:r>
      <w:r w:rsidRPr="00E364E9">
        <w:rPr>
          <w:rFonts w:ascii="Times New Roman" w:eastAsia="Times New Roman" w:hAnsi="Times New Roman" w:cs="Times New Roman"/>
          <w:bCs/>
          <w:spacing w:val="-2"/>
          <w:sz w:val="28"/>
          <w:szCs w:val="28"/>
        </w:rPr>
        <w:t xml:space="preserve">xử lý, giải quyết khiếu nại, tố cáo, kiến nghị, phản ánh trong </w:t>
      </w:r>
      <w:r w:rsidR="00E46565" w:rsidRPr="00E364E9">
        <w:rPr>
          <w:rFonts w:ascii="Times New Roman" w:eastAsia="Times New Roman" w:hAnsi="Times New Roman" w:cs="Times New Roman"/>
          <w:bCs/>
          <w:spacing w:val="-2"/>
          <w:sz w:val="28"/>
          <w:szCs w:val="28"/>
        </w:rPr>
        <w:t>THADS,</w:t>
      </w:r>
      <w:r w:rsidRPr="00E364E9">
        <w:rPr>
          <w:rFonts w:ascii="Times New Roman" w:eastAsia="Times New Roman" w:hAnsi="Times New Roman" w:cs="Times New Roman"/>
          <w:bCs/>
          <w:spacing w:val="-2"/>
          <w:sz w:val="28"/>
          <w:szCs w:val="28"/>
        </w:rPr>
        <w:t xml:space="preserve"> Thông tư đã</w:t>
      </w:r>
      <w:r w:rsidR="00E46565" w:rsidRPr="00E364E9">
        <w:rPr>
          <w:rFonts w:ascii="Times New Roman" w:eastAsia="Times New Roman" w:hAnsi="Times New Roman" w:cs="Times New Roman"/>
          <w:bCs/>
          <w:spacing w:val="-2"/>
          <w:sz w:val="28"/>
          <w:szCs w:val="28"/>
        </w:rPr>
        <w:t xml:space="preserve"> quy định rõ trách nhiệm và thẩm quyền của cơ quan quản lý THADS, cơ quan THADS ở địa </w:t>
      </w:r>
      <w:r w:rsidR="00F403B0" w:rsidRPr="00E364E9">
        <w:rPr>
          <w:rFonts w:ascii="Times New Roman" w:eastAsia="Times New Roman" w:hAnsi="Times New Roman" w:cs="Times New Roman"/>
          <w:bCs/>
          <w:spacing w:val="-2"/>
          <w:sz w:val="28"/>
          <w:szCs w:val="28"/>
        </w:rPr>
        <w:t xml:space="preserve">phương </w:t>
      </w:r>
      <w:r w:rsidR="00E46565" w:rsidRPr="00E364E9">
        <w:rPr>
          <w:rFonts w:ascii="Times New Roman" w:eastAsia="Times New Roman" w:hAnsi="Times New Roman" w:cs="Times New Roman"/>
          <w:bCs/>
          <w:spacing w:val="-2"/>
          <w:sz w:val="28"/>
          <w:szCs w:val="28"/>
        </w:rPr>
        <w:t xml:space="preserve">trong việc </w:t>
      </w:r>
      <w:r w:rsidR="00F403B0" w:rsidRPr="00E364E9">
        <w:rPr>
          <w:rFonts w:ascii="Times New Roman" w:eastAsia="Times New Roman" w:hAnsi="Times New Roman" w:cs="Times New Roman"/>
          <w:bCs/>
          <w:spacing w:val="-2"/>
          <w:sz w:val="28"/>
          <w:szCs w:val="28"/>
        </w:rPr>
        <w:t>xử lý, giải quyết đơn</w:t>
      </w:r>
      <w:r w:rsidR="00E46565" w:rsidRPr="00E364E9">
        <w:rPr>
          <w:rFonts w:ascii="Times New Roman" w:eastAsia="Times New Roman" w:hAnsi="Times New Roman" w:cs="Times New Roman"/>
          <w:bCs/>
          <w:spacing w:val="-2"/>
          <w:sz w:val="28"/>
          <w:szCs w:val="28"/>
        </w:rPr>
        <w:t>, theo đó:</w:t>
      </w:r>
    </w:p>
    <w:p w:rsidR="00E46565" w:rsidRPr="00E364E9" w:rsidRDefault="00E46565" w:rsidP="00E46565">
      <w:pPr>
        <w:spacing w:before="120" w:after="120" w:line="360" w:lineRule="exact"/>
        <w:ind w:firstLine="709"/>
        <w:jc w:val="both"/>
        <w:rPr>
          <w:rFonts w:ascii="Times New Roman" w:eastAsia="Times New Roman" w:hAnsi="Times New Roman" w:cs="Times New Roman"/>
          <w:bCs/>
          <w:spacing w:val="-2"/>
          <w:sz w:val="28"/>
          <w:szCs w:val="28"/>
        </w:rPr>
      </w:pPr>
      <w:r w:rsidRPr="00E364E9">
        <w:rPr>
          <w:rFonts w:ascii="Times New Roman" w:eastAsia="Times New Roman" w:hAnsi="Times New Roman" w:cs="Times New Roman"/>
          <w:bCs/>
          <w:sz w:val="28"/>
          <w:szCs w:val="28"/>
        </w:rPr>
        <w:t>-</w:t>
      </w:r>
      <w:r w:rsidRPr="00E364E9">
        <w:rPr>
          <w:rFonts w:ascii="Times New Roman" w:eastAsia="Times New Roman" w:hAnsi="Times New Roman" w:cs="Times New Roman"/>
          <w:b/>
          <w:bCs/>
          <w:sz w:val="28"/>
          <w:szCs w:val="28"/>
        </w:rPr>
        <w:t xml:space="preserve"> </w:t>
      </w:r>
      <w:r w:rsidRPr="00E364E9">
        <w:rPr>
          <w:rFonts w:ascii="Times New Roman" w:eastAsia="Times New Roman" w:hAnsi="Times New Roman" w:cs="Times New Roman"/>
          <w:bCs/>
          <w:sz w:val="28"/>
          <w:szCs w:val="28"/>
        </w:rPr>
        <w:t xml:space="preserve">Quy định trách nhiệm của Cục Quản lý THADS trong việc hướng dẫn, chỉ đạo, kiểm tra, đôn đốc việc thực hiện </w:t>
      </w:r>
      <w:r w:rsidR="00F403B0" w:rsidRPr="00E364E9">
        <w:rPr>
          <w:rFonts w:ascii="Times New Roman" w:eastAsia="Times New Roman" w:hAnsi="Times New Roman" w:cs="Times New Roman"/>
          <w:bCs/>
          <w:sz w:val="28"/>
          <w:szCs w:val="28"/>
        </w:rPr>
        <w:t>chế độ báo cáo thống kê giải quyết khiếu nại, tố cáo về THADS.</w:t>
      </w:r>
    </w:p>
    <w:p w:rsidR="00161D0B" w:rsidRPr="00E364E9" w:rsidRDefault="00E46565" w:rsidP="00E46565">
      <w:pPr>
        <w:spacing w:before="120" w:after="120" w:line="360" w:lineRule="exact"/>
        <w:ind w:firstLine="709"/>
        <w:jc w:val="both"/>
        <w:rPr>
          <w:rFonts w:ascii="Times New Roman" w:eastAsia="Times New Roman" w:hAnsi="Times New Roman" w:cs="Times New Roman"/>
          <w:bCs/>
          <w:sz w:val="28"/>
          <w:szCs w:val="28"/>
        </w:rPr>
      </w:pPr>
      <w:r w:rsidRPr="00E364E9">
        <w:rPr>
          <w:rFonts w:ascii="Times New Roman" w:eastAsia="Times New Roman" w:hAnsi="Times New Roman" w:cs="Times New Roman"/>
          <w:bCs/>
          <w:sz w:val="28"/>
          <w:szCs w:val="28"/>
        </w:rPr>
        <w:t xml:space="preserve">- Quy định trách nhiệm của THADS tỉnh, thành phố trong việc tổ chức triển khai, quản lý và hướng dẫn sử dụng biểu mẫu nghiệp vụ; </w:t>
      </w:r>
      <w:r w:rsidR="00F403B0" w:rsidRPr="00E364E9">
        <w:rPr>
          <w:rFonts w:ascii="Times New Roman" w:eastAsia="Times New Roman" w:hAnsi="Times New Roman" w:cs="Times New Roman"/>
          <w:bCs/>
          <w:sz w:val="28"/>
          <w:szCs w:val="28"/>
        </w:rPr>
        <w:t>theo dõi, tổng hợp công tác giải quyết khiếu nại, tố cáo, kiến nghị, phản ánh của THADS và Văn phòng THADS trên địa bàn để báo cáo</w:t>
      </w:r>
      <w:r w:rsidRPr="00E364E9">
        <w:rPr>
          <w:rFonts w:ascii="Times New Roman" w:eastAsia="Times New Roman" w:hAnsi="Times New Roman" w:cs="Times New Roman"/>
          <w:bCs/>
          <w:sz w:val="28"/>
          <w:szCs w:val="28"/>
        </w:rPr>
        <w:t>.</w:t>
      </w:r>
    </w:p>
    <w:p w:rsidR="00E46565" w:rsidRPr="00E364E9" w:rsidRDefault="00E46565" w:rsidP="00E46565">
      <w:pPr>
        <w:spacing w:before="120" w:after="120" w:line="360" w:lineRule="exact"/>
        <w:ind w:firstLine="709"/>
        <w:jc w:val="both"/>
        <w:rPr>
          <w:rFonts w:ascii="Times New Roman" w:eastAsia="Times New Roman" w:hAnsi="Times New Roman" w:cs="Times New Roman"/>
          <w:bCs/>
          <w:sz w:val="28"/>
          <w:szCs w:val="28"/>
        </w:rPr>
      </w:pPr>
      <w:r w:rsidRPr="00E364E9">
        <w:rPr>
          <w:rFonts w:ascii="Times New Roman" w:eastAsia="Times New Roman" w:hAnsi="Times New Roman" w:cs="Times New Roman"/>
          <w:bCs/>
          <w:sz w:val="28"/>
          <w:szCs w:val="28"/>
        </w:rPr>
        <w:t>Các quy định nêu trên về cơ bản bảo đảm phù hợp với nguyên tắc phân cấp, phân quyền được quy định tại Điều 8 và Điều 9 Luật Tổ chức Chính phủ, theo đó thẩm quyền quản lý được phân định rõ giữa cấp quản lý và cấp tổ chức thực hiện; đồng thời vẫn duy trì cơ chế hướng dẫn, kiểm tra, theo dõi của cấp trên đối với cấp dưới trong quá trình thực hiện nhiệm vụ.</w:t>
      </w:r>
    </w:p>
    <w:p w:rsidR="00E46565" w:rsidRPr="00E364E9" w:rsidRDefault="00E46565" w:rsidP="00E46565">
      <w:pPr>
        <w:spacing w:before="120" w:after="120" w:line="360" w:lineRule="exact"/>
        <w:ind w:firstLine="709"/>
        <w:jc w:val="both"/>
        <w:rPr>
          <w:rFonts w:ascii="Times New Roman" w:eastAsia="Times New Roman" w:hAnsi="Times New Roman" w:cs="Times New Roman"/>
          <w:b/>
          <w:sz w:val="28"/>
          <w:szCs w:val="28"/>
        </w:rPr>
      </w:pPr>
      <w:r w:rsidRPr="00E364E9">
        <w:rPr>
          <w:rFonts w:ascii="Times New Roman" w:eastAsia="Times New Roman" w:hAnsi="Times New Roman" w:cs="Times New Roman"/>
          <w:b/>
          <w:sz w:val="28"/>
          <w:szCs w:val="28"/>
        </w:rPr>
        <w:t>3. Việc ứng dụng, thúc đẩy phát triển khoa học, công nghệ, đổi mới sáng tạo và chuyển đổi số</w:t>
      </w:r>
    </w:p>
    <w:p w:rsidR="00E46565" w:rsidRPr="00E364E9" w:rsidRDefault="00E46565" w:rsidP="00E46565">
      <w:pPr>
        <w:spacing w:before="120" w:after="120" w:line="360" w:lineRule="exact"/>
        <w:ind w:firstLine="709"/>
        <w:jc w:val="both"/>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 xml:space="preserve">Tiếp tục thực hiện Nghị quyết số 57-NQ/TW ngày 22/12/2024 của Bộ Chính trị về đột phá phát triển khoa học, công nghệ, đổi mới sáng tạo và chuyển đổi số quốc gia, Dự thảo Thông tư đã cụ thể hóa </w:t>
      </w:r>
      <w:r w:rsidR="00FE2CE8" w:rsidRPr="00E364E9">
        <w:rPr>
          <w:rFonts w:ascii="Times New Roman" w:eastAsia="Times New Roman" w:hAnsi="Times New Roman" w:cs="Times New Roman"/>
          <w:sz w:val="28"/>
          <w:szCs w:val="28"/>
        </w:rPr>
        <w:t>một số</w:t>
      </w:r>
      <w:r w:rsidRPr="00E364E9">
        <w:rPr>
          <w:rFonts w:ascii="Times New Roman" w:eastAsia="Times New Roman" w:hAnsi="Times New Roman" w:cs="Times New Roman"/>
          <w:sz w:val="28"/>
          <w:szCs w:val="28"/>
        </w:rPr>
        <w:t xml:space="preserve"> nội dung nhằm tăng </w:t>
      </w:r>
      <w:r w:rsidRPr="00E364E9">
        <w:rPr>
          <w:rFonts w:ascii="Times New Roman" w:eastAsia="Times New Roman" w:hAnsi="Times New Roman" w:cs="Times New Roman"/>
          <w:sz w:val="28"/>
          <w:szCs w:val="28"/>
        </w:rPr>
        <w:lastRenderedPageBreak/>
        <w:t>cường ứng dụng công nghệ thông tin, dữ liệu điện tử và môi trường số trong hoạt động THADS, bảo đảm phù hợp với định hướng chuyển đổi số trong quản lý nhà nước và yêu cầu hiện đại hóa hoạt động THADS. Cụ thể:</w:t>
      </w:r>
    </w:p>
    <w:p w:rsidR="00FE2CE8" w:rsidRPr="00E364E9" w:rsidRDefault="00FE2CE8" w:rsidP="00E46565">
      <w:pPr>
        <w:spacing w:before="120" w:after="120" w:line="360" w:lineRule="exact"/>
        <w:ind w:firstLine="709"/>
        <w:jc w:val="both"/>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 Quy định về nguồn tiếp nhận đơn qua hình thức trực tuyến và các hình thức trên môi trường số theo quy định của pháp luật về THADS</w:t>
      </w:r>
      <w:r w:rsidR="0099702D" w:rsidRPr="00E364E9">
        <w:rPr>
          <w:rFonts w:ascii="Times New Roman" w:eastAsia="Times New Roman" w:hAnsi="Times New Roman" w:cs="Times New Roman"/>
          <w:sz w:val="28"/>
          <w:szCs w:val="28"/>
        </w:rPr>
        <w:t>;</w:t>
      </w:r>
    </w:p>
    <w:p w:rsidR="0099702D" w:rsidRPr="00E364E9" w:rsidRDefault="0099702D" w:rsidP="00E46565">
      <w:pPr>
        <w:spacing w:before="120" w:after="120" w:line="360" w:lineRule="exact"/>
        <w:ind w:firstLine="709"/>
        <w:jc w:val="both"/>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 Quy định về xác minh, đối thoại trực tuyến trong giải quyết khiếu nại và giải quyết tố cáo.</w:t>
      </w:r>
    </w:p>
    <w:p w:rsidR="0099702D" w:rsidRPr="00E364E9" w:rsidRDefault="0099702D" w:rsidP="00E46565">
      <w:pPr>
        <w:spacing w:before="120" w:after="120" w:line="360" w:lineRule="exact"/>
        <w:ind w:firstLine="709"/>
        <w:jc w:val="both"/>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 Quy định về việc tiếp nhận, báo cáo hồ sơ tài liệu để giải quyết khiếu nại, tố cáo trên môi trường số.</w:t>
      </w:r>
    </w:p>
    <w:p w:rsidR="0099702D" w:rsidRPr="00E364E9" w:rsidRDefault="0099702D" w:rsidP="00E46565">
      <w:pPr>
        <w:spacing w:before="120" w:after="120" w:line="360" w:lineRule="exact"/>
        <w:ind w:firstLine="709"/>
        <w:jc w:val="both"/>
        <w:rPr>
          <w:rFonts w:ascii="Times New Roman" w:eastAsia="Times New Roman" w:hAnsi="Times New Roman" w:cs="Times New Roman"/>
          <w:sz w:val="28"/>
          <w:szCs w:val="28"/>
        </w:rPr>
      </w:pPr>
      <w:r w:rsidRPr="00E364E9">
        <w:rPr>
          <w:rFonts w:ascii="Times New Roman" w:eastAsia="Times New Roman" w:hAnsi="Times New Roman" w:cs="Times New Roman"/>
          <w:sz w:val="28"/>
          <w:szCs w:val="28"/>
        </w:rPr>
        <w:t>- Quy định về việc theo dõi kết quả xử lý, giải quyết đơn; về lưu trữ hồ sơ giải quyết khiếu nại, tố cáo trên môi trường số.</w:t>
      </w:r>
    </w:p>
    <w:p w:rsidR="00E46565" w:rsidRPr="00E364E9" w:rsidRDefault="0099702D" w:rsidP="00E46565">
      <w:pPr>
        <w:spacing w:before="120" w:after="120" w:line="360" w:lineRule="exact"/>
        <w:ind w:firstLine="709"/>
        <w:jc w:val="both"/>
        <w:rPr>
          <w:rFonts w:ascii="Times New Roman" w:eastAsia="Times New Roman" w:hAnsi="Times New Roman" w:cs="Times New Roman"/>
          <w:spacing w:val="-2"/>
          <w:sz w:val="28"/>
          <w:szCs w:val="28"/>
        </w:rPr>
      </w:pPr>
      <w:r w:rsidRPr="00E364E9">
        <w:rPr>
          <w:rFonts w:ascii="Times New Roman" w:eastAsia="Times New Roman" w:hAnsi="Times New Roman" w:cs="Times New Roman"/>
          <w:spacing w:val="-2"/>
          <w:sz w:val="28"/>
          <w:szCs w:val="28"/>
        </w:rPr>
        <w:t>Các quy định này tại Dự</w:t>
      </w:r>
      <w:r w:rsidR="00E46565" w:rsidRPr="00E364E9">
        <w:rPr>
          <w:rFonts w:ascii="Times New Roman" w:eastAsia="Times New Roman" w:hAnsi="Times New Roman" w:cs="Times New Roman"/>
          <w:spacing w:val="-2"/>
          <w:sz w:val="28"/>
          <w:szCs w:val="28"/>
        </w:rPr>
        <w:t xml:space="preserve"> thảo Thông tư đã tiếp tục thể chế hóa chủ trương của Đảng và Nhà nước về đẩy mạnh ứng dụng khoa học, công nghệ, đổi mới sáng tạo và chuyển đổi số trong hoạt động quản lý nhà nước nói chung và hoạt động THADS nói riêng</w:t>
      </w:r>
      <w:r w:rsidR="00A00A4D" w:rsidRPr="00E364E9">
        <w:rPr>
          <w:rFonts w:ascii="Times New Roman" w:eastAsia="Times New Roman" w:hAnsi="Times New Roman" w:cs="Times New Roman"/>
          <w:spacing w:val="-2"/>
          <w:sz w:val="28"/>
          <w:szCs w:val="28"/>
        </w:rPr>
        <w:t>,</w:t>
      </w:r>
      <w:r w:rsidR="00E46565" w:rsidRPr="00E364E9">
        <w:rPr>
          <w:rFonts w:ascii="Times New Roman" w:eastAsia="Times New Roman" w:hAnsi="Times New Roman" w:cs="Times New Roman"/>
          <w:spacing w:val="-2"/>
          <w:sz w:val="28"/>
          <w:szCs w:val="28"/>
        </w:rPr>
        <w:t xml:space="preserve"> góp phần nâng cao hiệu quả quản lý, chỉ đạo, điều hành công tác </w:t>
      </w:r>
      <w:r w:rsidR="00A00A4D" w:rsidRPr="00E364E9">
        <w:rPr>
          <w:rFonts w:ascii="Times New Roman" w:eastAsia="Times New Roman" w:hAnsi="Times New Roman" w:cs="Times New Roman"/>
          <w:spacing w:val="-2"/>
          <w:sz w:val="28"/>
          <w:szCs w:val="28"/>
        </w:rPr>
        <w:t>giải quyết khiếu nại, tố cáo</w:t>
      </w:r>
      <w:r w:rsidR="00E46565" w:rsidRPr="00E364E9">
        <w:rPr>
          <w:rFonts w:ascii="Times New Roman" w:eastAsia="Times New Roman" w:hAnsi="Times New Roman" w:cs="Times New Roman"/>
          <w:spacing w:val="-2"/>
          <w:sz w:val="28"/>
          <w:szCs w:val="28"/>
        </w:rPr>
        <w:t>; đồng thời tạo điều kiện thuận lợi cho tổ chức, cá nhân trong quá trình thực hiện các thủ tục, tăng cường tính công khai, minh bạch và thúc đẩy quá trình hiện đại hóa hoạt động</w:t>
      </w:r>
      <w:r w:rsidR="00A00A4D" w:rsidRPr="00E364E9">
        <w:rPr>
          <w:rFonts w:ascii="Times New Roman" w:eastAsia="Times New Roman" w:hAnsi="Times New Roman" w:cs="Times New Roman"/>
          <w:spacing w:val="-2"/>
          <w:sz w:val="28"/>
          <w:szCs w:val="28"/>
        </w:rPr>
        <w:t xml:space="preserve"> giải quyết khiếu nại, tố cáo về</w:t>
      </w:r>
      <w:r w:rsidR="00E46565" w:rsidRPr="00E364E9">
        <w:rPr>
          <w:rFonts w:ascii="Times New Roman" w:eastAsia="Times New Roman" w:hAnsi="Times New Roman" w:cs="Times New Roman"/>
          <w:spacing w:val="-2"/>
          <w:sz w:val="28"/>
          <w:szCs w:val="28"/>
        </w:rPr>
        <w:t xml:space="preserve"> THADS trong giai đoạn mới.</w:t>
      </w:r>
    </w:p>
    <w:p w:rsidR="00E46565" w:rsidRPr="00E364E9" w:rsidRDefault="00E46565" w:rsidP="00E46565">
      <w:pPr>
        <w:spacing w:before="120" w:after="120" w:line="360" w:lineRule="exact"/>
        <w:ind w:firstLine="709"/>
        <w:jc w:val="both"/>
        <w:rPr>
          <w:rFonts w:ascii="Times New Roman" w:hAnsi="Times New Roman" w:cs="Times New Roman"/>
          <w:sz w:val="28"/>
          <w:szCs w:val="28"/>
        </w:rPr>
      </w:pPr>
      <w:r w:rsidRPr="00E364E9">
        <w:rPr>
          <w:rFonts w:ascii="Times New Roman" w:eastAsia="Times New Roman" w:hAnsi="Times New Roman" w:cs="Times New Roman"/>
          <w:sz w:val="28"/>
          <w:szCs w:val="28"/>
        </w:rPr>
        <w:t xml:space="preserve">Trên đây là bản đánh giá thủ tục hành chính, việc phân cấp nhiệm vụ, quyền hạn, việc ứng dụng, thúc đẩy phát triển khoa học, công nghệ, đổi mới sáng tạo và chuyển đổi số trong dự thảo </w:t>
      </w:r>
      <w:r w:rsidRPr="00E364E9">
        <w:rPr>
          <w:rFonts w:ascii="Times New Roman" w:eastAsia="Times New Roman" w:hAnsi="Times New Roman" w:cs="Times New Roman"/>
          <w:spacing w:val="-2"/>
          <w:sz w:val="28"/>
          <w:szCs w:val="28"/>
        </w:rPr>
        <w:t xml:space="preserve">Thông tư </w:t>
      </w:r>
      <w:r w:rsidRPr="00E364E9">
        <w:rPr>
          <w:rFonts w:ascii="Times New Roman" w:eastAsia="Times New Roman" w:hAnsi="Times New Roman" w:cs="Times New Roman"/>
          <w:bCs/>
          <w:spacing w:val="-2"/>
          <w:sz w:val="28"/>
          <w:szCs w:val="28"/>
        </w:rPr>
        <w:t>h</w:t>
      </w:r>
      <w:r w:rsidRPr="00E364E9">
        <w:rPr>
          <w:rFonts w:ascii="Times New Roman" w:eastAsia="Times New Roman" w:hAnsi="Times New Roman" w:cs="Times New Roman"/>
          <w:spacing w:val="-2"/>
          <w:sz w:val="28"/>
          <w:szCs w:val="28"/>
        </w:rPr>
        <w:t>ướng dẫn thực hiện một số thủ tục về quản lý hành chính và biểu mẫu nghiệp vụ trong thi hành án dân sự</w:t>
      </w:r>
      <w:r w:rsidRPr="00E364E9">
        <w:rPr>
          <w:rFonts w:ascii="Times New Roman" w:eastAsia="Times New Roman" w:hAnsi="Times New Roman" w:cs="Times New Roman"/>
          <w:sz w:val="28"/>
          <w:szCs w:val="28"/>
        </w:rPr>
        <w:t>./.</w:t>
      </w:r>
    </w:p>
    <w:p w:rsidR="00CB6B43" w:rsidRPr="00E364E9" w:rsidRDefault="00CB6B43">
      <w:pPr>
        <w:rPr>
          <w:rFonts w:ascii="Times New Roman" w:hAnsi="Times New Roman" w:cs="Times New Roman"/>
          <w:sz w:val="28"/>
          <w:szCs w:val="28"/>
        </w:rPr>
      </w:pPr>
    </w:p>
    <w:sectPr w:rsidR="00CB6B43" w:rsidRPr="00E364E9" w:rsidSect="00DA350F">
      <w:pgSz w:w="11909" w:h="16834" w:code="9"/>
      <w:pgMar w:top="1134" w:right="1134" w:bottom="1134" w:left="1701" w:header="720" w:footer="720"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E586D"/>
    <w:multiLevelType w:val="hybridMultilevel"/>
    <w:tmpl w:val="77A68022"/>
    <w:lvl w:ilvl="0" w:tplc="F5929402">
      <w:start w:val="1"/>
      <w:numFmt w:val="decimal"/>
      <w:lvlText w:val="%1."/>
      <w:lvlJc w:val="left"/>
      <w:pPr>
        <w:ind w:left="567" w:hanging="283"/>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565"/>
    <w:rsid w:val="00003D20"/>
    <w:rsid w:val="00161D0B"/>
    <w:rsid w:val="00237EE0"/>
    <w:rsid w:val="00433F27"/>
    <w:rsid w:val="0045290F"/>
    <w:rsid w:val="004F6E54"/>
    <w:rsid w:val="005D781B"/>
    <w:rsid w:val="005F2F5B"/>
    <w:rsid w:val="00677791"/>
    <w:rsid w:val="006F0629"/>
    <w:rsid w:val="00827675"/>
    <w:rsid w:val="0088633E"/>
    <w:rsid w:val="0099702D"/>
    <w:rsid w:val="00A00A4D"/>
    <w:rsid w:val="00A35359"/>
    <w:rsid w:val="00CB0EF4"/>
    <w:rsid w:val="00CB6B43"/>
    <w:rsid w:val="00DA350F"/>
    <w:rsid w:val="00E364E9"/>
    <w:rsid w:val="00E46565"/>
    <w:rsid w:val="00F403B0"/>
    <w:rsid w:val="00FE2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565"/>
  </w:style>
  <w:style w:type="paragraph" w:styleId="Heading4">
    <w:name w:val="heading 4"/>
    <w:basedOn w:val="Normal"/>
    <w:link w:val="Heading4Char"/>
    <w:uiPriority w:val="9"/>
    <w:unhideWhenUsed/>
    <w:qFormat/>
    <w:rsid w:val="00E4656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6565"/>
    <w:pPr>
      <w:ind w:left="720"/>
      <w:contextualSpacing/>
    </w:pPr>
  </w:style>
  <w:style w:type="character" w:customStyle="1" w:styleId="Heading4Char">
    <w:name w:val="Heading 4 Char"/>
    <w:basedOn w:val="DefaultParagraphFont"/>
    <w:link w:val="Heading4"/>
    <w:uiPriority w:val="9"/>
    <w:rsid w:val="00E46565"/>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565"/>
  </w:style>
  <w:style w:type="paragraph" w:styleId="Heading4">
    <w:name w:val="heading 4"/>
    <w:basedOn w:val="Normal"/>
    <w:link w:val="Heading4Char"/>
    <w:uiPriority w:val="9"/>
    <w:unhideWhenUsed/>
    <w:qFormat/>
    <w:rsid w:val="00E4656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6565"/>
    <w:pPr>
      <w:ind w:left="720"/>
      <w:contextualSpacing/>
    </w:pPr>
  </w:style>
  <w:style w:type="character" w:customStyle="1" w:styleId="Heading4Char">
    <w:name w:val="Heading 4 Char"/>
    <w:basedOn w:val="DefaultParagraphFont"/>
    <w:link w:val="Heading4"/>
    <w:uiPriority w:val="9"/>
    <w:rsid w:val="00E46565"/>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87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Thuong_305</dc:creator>
  <cp:lastModifiedBy>SON_210</cp:lastModifiedBy>
  <cp:revision>3</cp:revision>
  <dcterms:created xsi:type="dcterms:W3CDTF">2026-04-03T02:35:00Z</dcterms:created>
  <dcterms:modified xsi:type="dcterms:W3CDTF">2026-04-04T02:50:00Z</dcterms:modified>
</cp:coreProperties>
</file>